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1132"/>
        <w:gridCol w:w="26"/>
      </w:tblGrid>
      <w:tr w:rsidR="001009C6">
        <w:trPr>
          <w:trHeight w:hRule="exact" w:val="573"/>
        </w:trPr>
        <w:tc>
          <w:tcPr>
            <w:tcW w:w="15618" w:type="dxa"/>
            <w:gridSpan w:val="36"/>
          </w:tcPr>
          <w:p w:rsidR="001009C6" w:rsidRDefault="001009C6">
            <w:bookmarkStart w:id="0" w:name="_GoBack"/>
            <w:bookmarkEnd w:id="0"/>
          </w:p>
        </w:tc>
      </w:tr>
      <w:tr w:rsidR="001009C6">
        <w:trPr>
          <w:trHeight w:hRule="exact" w:val="387"/>
        </w:trPr>
        <w:tc>
          <w:tcPr>
            <w:tcW w:w="15618" w:type="dxa"/>
            <w:gridSpan w:val="36"/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1009C6">
        <w:trPr>
          <w:trHeight w:hRule="exact" w:val="43"/>
        </w:trPr>
        <w:tc>
          <w:tcPr>
            <w:tcW w:w="15618" w:type="dxa"/>
            <w:gridSpan w:val="36"/>
          </w:tcPr>
          <w:p w:rsidR="001009C6" w:rsidRDefault="001009C6"/>
        </w:tc>
      </w:tr>
      <w:tr w:rsidR="001009C6">
        <w:trPr>
          <w:trHeight w:hRule="exact" w:val="387"/>
        </w:trPr>
        <w:tc>
          <w:tcPr>
            <w:tcW w:w="15618" w:type="dxa"/>
            <w:gridSpan w:val="36"/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1009C6">
        <w:trPr>
          <w:trHeight w:hRule="exact" w:val="43"/>
        </w:trPr>
        <w:tc>
          <w:tcPr>
            <w:tcW w:w="15618" w:type="dxa"/>
            <w:gridSpan w:val="36"/>
          </w:tcPr>
          <w:p w:rsidR="001009C6" w:rsidRDefault="001009C6"/>
        </w:tc>
      </w:tr>
      <w:tr w:rsidR="001009C6">
        <w:trPr>
          <w:trHeight w:hRule="exact" w:val="573"/>
        </w:trPr>
        <w:tc>
          <w:tcPr>
            <w:tcW w:w="15618" w:type="dxa"/>
            <w:gridSpan w:val="3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Успех каждого ребенка (Ямало-Ненецкий автономный округ)</w:t>
            </w:r>
          </w:p>
        </w:tc>
      </w:tr>
      <w:tr w:rsidR="001009C6">
        <w:trPr>
          <w:trHeight w:hRule="exact" w:val="716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1009C6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</w:t>
            </w:r>
          </w:p>
        </w:tc>
      </w:tr>
      <w:tr w:rsidR="001009C6">
        <w:trPr>
          <w:trHeight w:hRule="exact" w:val="574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 (Ямало-Ненецкий автономный округ)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01.11.2018 - 30.12.2024</w:t>
            </w:r>
          </w:p>
        </w:tc>
      </w:tr>
      <w:tr w:rsidR="001009C6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Бучкова Татьяна Викторовна, Заместитель Губернатора Ямало-Ненецкого автономного округа</w:t>
            </w:r>
          </w:p>
        </w:tc>
      </w:tr>
      <w:tr w:rsidR="001009C6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Марина Владимировна, Директор департамента образования Ямало-Ненецкого автономного округа</w:t>
            </w:r>
          </w:p>
        </w:tc>
      </w:tr>
      <w:tr w:rsidR="001009C6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Яна Александровна, заместитель директора департамента – начальник управления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иональной политики в сфере образования департамента образования Ямало-Ненецкого автономного округа</w:t>
            </w:r>
          </w:p>
        </w:tc>
      </w:tr>
      <w:tr w:rsidR="001009C6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Ямало-Ненецкого автономного округа "Развитие образования на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14 - 2021 годы"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1009C6">
        <w:trPr>
          <w:trHeight w:hRule="exact" w:val="573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1009C6">
        <w:trPr>
          <w:trHeight w:hRule="exact" w:val="1247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(Ямало-Ненецкий автономный округ)</w:t>
            </w:r>
          </w:p>
        </w:tc>
      </w:tr>
      <w:tr w:rsidR="001009C6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 значение</w:t>
            </w:r>
          </w:p>
        </w:tc>
        <w:tc>
          <w:tcPr>
            <w:tcW w:w="687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1009C6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1009C6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1009C6">
        <w:trPr>
          <w:trHeight w:hRule="exact" w:val="444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1009C6">
        <w:trPr>
          <w:trHeight w:hRule="exact" w:val="97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детей в возрасте от 5 до 18 лет, охваченных дополнительным образованием,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</w:tr>
      <w:tr w:rsidR="001009C6">
        <w:trPr>
          <w:trHeight w:hRule="exact" w:val="975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тей, соответствующих приоритетным направлениям технологического развития Российской Федерации</w:t>
            </w:r>
          </w:p>
        </w:tc>
      </w:tr>
      <w:tr w:rsidR="001009C6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тей, соответствующих приоритетным направлениям технологического развития Российской Федерации, ТЫС ЧЕЛ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23,4000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23,8000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24,2000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24,6000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25,0000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25,4000</w:t>
            </w:r>
          </w:p>
        </w:tc>
      </w:tr>
      <w:tr w:rsidR="001009C6"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8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1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1009C6">
        <w:trPr>
          <w:trHeight w:hRule="exact" w:val="573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1009C6">
        <w:trPr>
          <w:trHeight w:hRule="exact" w:val="717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</w:tr>
      <w:tr w:rsidR="001009C6">
        <w:trPr>
          <w:trHeight w:hRule="exact" w:val="25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МЛН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0,0147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0,0330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0,0440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0,0514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0,0624</w:t>
            </w:r>
          </w:p>
        </w:tc>
      </w:tr>
      <w:tr w:rsidR="001009C6">
        <w:trPr>
          <w:trHeight w:hRule="exact" w:val="717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</w:tr>
      <w:tr w:rsidR="001009C6">
        <w:trPr>
          <w:trHeight w:hRule="exact" w:val="256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 ЧЕЛ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1,3090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1,9500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2,6010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3,2500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3,9000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5,2000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573"/>
        </w:trPr>
        <w:tc>
          <w:tcPr>
            <w:tcW w:w="15618" w:type="dxa"/>
            <w:gridSpan w:val="36"/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974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амоопределение и профессиональную ориентацию всех обучающихся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чем 12 млн. детей приняли 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стика результата федерального проекта (справочно из паспорта федерального проекта): Разработаны программы открытых онлайн-уроков, реализуемых с учетом опыта и моделей образовательных онлайн платформ, в том числе "Проектория", за счет федеральной поддержки,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 также "Сириус.Онлайн", "Уроки настоящего" и других аналогичных платформ, направленных на раннюю профессиональную ориентацию обучающихся.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дновременно с целью выявления и 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получателей грантов Президента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12 млн. детей приняли 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программы открытых онлайн-уроков, реализуемых с учетом опыта и моделей образовательных онлайн платформ, в том числе "Проектория", за счет федеральной поддержки, а также "Сириус.Онлайн", "Уроки настоящего" и других аналогичных платформ, направле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нных на раннюю профессиональную ориентацию обучающихся.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Одновременно с целью выявления и распространения лучших практик проведены ежегодные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онкурсные отборы лучших открытых онлайн-уроков,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</w:t>
            </w:r>
          </w:p>
          <w:p w:rsidR="001009C6" w:rsidRDefault="001009C6"/>
        </w:tc>
      </w:tr>
      <w:tr w:rsidR="001009C6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31.12.2019 - 0.0147 МЛН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31.12.2020 - 0.022 МЛН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31.12.2021 - 0.033 МЛН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31.12.2022 - 0.044 МЛН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31.12.2023 - 0.0514 МЛН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31.12.2024 - 0.0624 МЛН ЧЕЛ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деятельности), с учетом реализации проекта "Билет в будущее"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Создана и функционирует система мер ранней профориентации, которая обеспечивает ознакомление обучающи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портфолио).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федерального бюджета реализуются мероприятия в рамках реализации проекта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ранней профессиональной ориентации учащихся 6 - 11 классов общеобразовательных организаций "Билет в будущее", с охватом обучающихся 6-11 классов (нарастающим итогом с 2018 года):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год - не менее 200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год - не менее 300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 - не менее 400 тыс. детей;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не менее 550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не менее 700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- не менее 900 тыс. детей.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 в 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числе на базе предпрофильных классов.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ного плана.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использования цифровых инструментов (сводное электронное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ртфолио).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</w:tr>
      <w:tr w:rsidR="001009C6">
        <w:trPr>
          <w:trHeight w:hRule="exact" w:val="16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31.12.2019 - 1.309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31.12.2020 - 1.95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31.12.2021 - 2.601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31.12.2022 - 3.25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31.12.2023 - 3.9 ТЫС ЧЕЛ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73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31.12.2024 - 5.2 ТЫС ЧЕЛ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классов (нарастающим итогом с 2018 года):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год - не менее 200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год - не менее 300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2021 год - не менее 400 тыс. детей;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не менее 550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не менее 700 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- не менее 900 тыс.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тей.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учающихся по основным и дополнительным общеобразовательным программам. Реализация мероприятий будет осуществляться в том числе на базе предпрофильных классов.</w:t>
            </w:r>
          </w:p>
          <w:p w:rsidR="001009C6" w:rsidRDefault="001009C6"/>
        </w:tc>
      </w:tr>
      <w:tr w:rsidR="001009C6">
        <w:trPr>
          <w:trHeight w:hRule="exact" w:val="27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ой и спортом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Проведен отбор субъектов Российской Федерации на предоставление субсидий из федерального бюджета на обновление материально-технической базы (закупка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 обучения и услуг по приведению в нормативное состояние помещений спортивных залов)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 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обновлению материально-технической базы в общеобразовательных организ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ациях, расположенных в сельской местности, проводится по следующим направлениям: ремонт спортивных залов, перепрофилирование имеющихся аудиторий под спортивные залы для занятия физической культурой и спортом, развитие школьных спортивных клубов, оснащение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спортивным инвентарем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оборудованием открытых плоскостных спортивных сооружений.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на обновленной материально-технической базе в не менее чем 7000 общеобразовательных организациях не менее 935 тыс. детей (нарастающим итогом к 2018 году) обучаютс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количества организаций, в которых обновлена материально-техническая база для занятий физическо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 культурой и спортом, 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15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137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субъектов Российской Федерации на пре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 культура".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 на предоставл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ение субсидии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обновлению материально-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технической базы в общеобразовательных организациях, расположенных в сельской местности.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на обновленной материально-т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ехнической базе в не менее чем 7000 общеобразовательных организациях не менее 935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изуемым во внеурочное время.</w:t>
            </w:r>
          </w:p>
          <w:p w:rsidR="001009C6" w:rsidRDefault="001009C6"/>
        </w:tc>
      </w:tr>
      <w:tr w:rsidR="001009C6">
        <w:trPr>
          <w:trHeight w:hRule="exact" w:val="24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31.12.2019 - 7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31.12.2020 - 7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31.12.2023 - 7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Созданы детские технопарки "Кванториум"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К 2024 году будут функционирует не менее 245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(нарастающим итогом к 2016 году), с охватом (вместе с охватом мобильными технопарками "Кванториум") не менее 2 млн. детей, участвующих в мероприятиях, реализуемых технопарками, и (или) осваивающих современные дополнительные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общеобразовательные программы естественнонаучной и технической направленности, в том числе (нарастающим итогом к 2016 году):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- 385 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- 550 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- 800 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- 950 тыс. детей;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- 1100 тыс. детей.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субъектов Российской Федерации на предоставление субсидий из федерального бюджета на создание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 на предоставление су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реализованы мероприятия по созданию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в соответствии с утвержденными Минпросвещения России методическими рекомендациями.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щихся по основным и дополнительным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общеобразовательным программам.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количества 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 подлежит ежегодному уточнению по итогам проведения отборов на предоставление субсидии из федерального бюджета бюджетам субъектов Росс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ийской Федерации на финансовое обеспечение соответствующих мероприятий.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детские технопарки "Кванториум" 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отбор заявок субъектов Российской Федерации на предоставление субсидий из федерального бюджета на создание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Заключены соглашения с субъектами Российской Федерации на предоставление субсидии из федерального бюджета </w:t>
            </w:r>
          </w:p>
          <w:p w:rsidR="001009C6" w:rsidRDefault="001009C6"/>
        </w:tc>
      </w:tr>
      <w:tr w:rsidR="001009C6">
        <w:trPr>
          <w:trHeight w:hRule="exact" w:val="68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 ЕД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бюджетам субъектов Российской Федерации.Проведен отбор заявок субъектов Российской Федерации на предоставление субсидий из федерального бюджета на создание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 на предоста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вление субсидии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реализованы мероприятия по созданию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утвержденной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Минпросвещения России целевой моделью.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2024 году будут созданы не менее 210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(нарастающим итогом к 2016 году) и 250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мобильных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(для детей, проживающих в сельской местности и малых городах), с охватом не менее 1,1 млн. детей, осваивающих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современные дополнительные общеобразовательные программы естественнонаучной и технической направленности.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реализованы мероприятия по созданию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утвержденной Минпросвещения России целевой моделью. 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ика результата федерального проекта (справочно из паспорта федерального проекта): 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нных технологий, до 70% от общего числа детей указанной категории., 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Организациями,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еализующими дополнительные общеобразовательные программы, обеспечивается разработка и внедрение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категории., Субъектами Рос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и внедрение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1009C6" w:rsidRDefault="001009C6"/>
        </w:tc>
      </w:tr>
      <w:tr w:rsidR="001009C6">
        <w:trPr>
          <w:trHeight w:hRule="exact" w:val="19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31.12.2019 - 34 ПРОЦ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31.12.2020 - 46 ПРОЦ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31.12.2021 - 52 ПРОЦ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31.12.2022 - 58 ПРОЦ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31.12.2023 - 64 ПРОЦ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 федерального проекта (справочно из паспорта федерального проекта): Проведен отбор заявок субъектов Российской Федерации на создание центров, реализующих дополнительные общеобразовательные программы, в организациях, осуществляющих образовательную деятель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вития математики с участием российских и зарубежных ведущих ученых, или обеспечивающих деятельность центров компетенций Национальной технологической инициативы (как структурных подразделений образовательной организации высшего образования,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имеющей соответс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твующую лицензию на осуществление обучения по дополнительным общеобразовательным программам для детей).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методическими рекомендациями Минпросвещения России.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Центры, используя возможности образовательных орган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изаций высшего образования (кадровые, инфраструктурные, материально-технические),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создано не менее 100 центров с охватом не мен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 40 тыс. детей ежегодно.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количества создаваемых центров, 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 зарубежных ведущих ученых, или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еспечивающих деятельность центров компетенций Национальной технологической инициативы, 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ечение соответствующих мероприятий.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1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19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субъектов Российской Федерации на создание центров, реализующих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математических центров, выполняющих исследования и разработки по актуальным направлениям развития математики с участием российских и зарубежных ведущих ученых, или обеспечивающих деятельность центров компетенций Национальной технологической инициативы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(как структурных подразделений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для детей).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предоставление субсидии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методич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ескими рекомендациями Минпросвещения России.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Центры, используя возможности образовательных организаций высшего образования (кадровые, инфраструктурные, материально-технические), обеспечивают обучение детей по актуальным дополнительным общеобразовательным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программам, в том числе в рамках решения кадровых задач Стратегии научно-технологического развития Российской Федерации. К реализации дополнительных общеобразовательных программ </w:t>
            </w:r>
          </w:p>
          <w:p w:rsidR="001009C6" w:rsidRDefault="001009C6"/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 ЕД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таких центрах привлечены преподаватели и научные сотрудники образовательных организаций высшего образования.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создано не менее 100 центров с охватом не менее 40 тыс. детей ежегодно.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59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 проекты по организации летних школ, организованных российскими образовательными организациями, с участием не менее 18 тыс. детей и представителей молодежи из числа иностранных граждан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федерального проекта): Проведен отбор организаций, осуществляющих деятельность в сфере развития дополнительного образования детей, на </w:t>
            </w: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4"/>
                <w:szCs w:val="24"/>
              </w:rPr>
              <w:t>реализацию пилотных проектов по обновлению содержания и технологий дополнительного образования по приоритетным направлени</w:t>
            </w:r>
            <w:r>
              <w:rPr>
                <w:rFonts w:ascii="Times New Roman" w:eastAsia="Times New Roman" w:hAnsi="Times New Roman" w:cs="Times New Roman"/>
                <w:color w:val="22272F"/>
                <w:spacing w:val="-2"/>
                <w:sz w:val="24"/>
                <w:szCs w:val="24"/>
              </w:rPr>
              <w:t>ям, в том числе в целях поддержки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проведения летних школ с участием детей и представителей молодежи из числа иностранных граждан, организованных российскими образовательными организациями с целью формирования у обучающихся навыков и компетенций, в том числ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практических, соответствующих тематикам проведения летних школ.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Летние школы проводятся с целью поддержки инициативной и талантливой молодежи, создания особой социокультурной среды, сообществ обучающихся, их проведение обеспечит продвижение лучших россий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ских образовательных проектов в мировом сообществе, а также создаст благоприятные условия для повышения уровня глобальной конкурентоспособности российского образования.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проведение летних школ обеспечит вовлечение детей и молодежи из числа иностранных граждан, в том числе: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- 2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- 5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- 8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- 12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- 18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тыс. человек.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25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поддержаны проекты по организации летних школ, организованных российскими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организациями, с участием не менее 18 тыс. детей и представителей молодежи из числа иностранных граждан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субъектов Российской Федерации на проведение летних школ с участием детей и представителей молодежи из числа иностранных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граждан, организованных российскими образовательными организациями с целью формирования у обучающихся навыков и компетенций, в том числе практических, соответствующих тематикам проведения летних школ.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Летние школы проводятся с целью поддержки инициативной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талантливой молодежи, создания особой социокультурной среды, сообществ обучающихся, их проведение обеспечит продвижение лучших российских образовательных проектов в мировом сообществе, а также создаст благоприятные условия для повышения уровня глобально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й </w:t>
            </w:r>
          </w:p>
          <w:p w:rsidR="001009C6" w:rsidRDefault="001009C6"/>
        </w:tc>
      </w:tr>
      <w:tr w:rsidR="001009C6">
        <w:trPr>
          <w:trHeight w:hRule="exact" w:val="160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 ТЫС ЧЕЛ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 ТЫС ЧЕЛ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конкурентоспособности российского образования.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и проведение летних школ обеспечит вовлечение детей и молодежи из числа иностранных граждан, в том числе: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- 2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- 5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- 8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2023 году - 12 тыс. человек;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- 18 тыс. человек.</w:t>
            </w:r>
          </w:p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Разработаны 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авления развитием образовательной организации, в том числе в обновлении образовательных программ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Внедрение к концу 2020 года методических рекомендаций по механизма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 дополнительного образования детей на основе созданной целевой модели вовлечения общественно-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деловых объединений и представителей работодателей в управление развитием образовательными организациями, в том числе через представительство в коллегиальных органах управления и посредством участия в обновлении образовательных программ, позволит: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расшир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ить практику участия представителей общественно-делового сообщества и работодателей, в том числе реального сектора экономики, в управлении деятельностью образовательных организаций;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повысить эффективность управления образовательными организациями, в том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числе в части финансово-экономического управления, а также контроля качества образовательной деятельности.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31.12.2020</w:t>
            </w:r>
          </w:p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Разработаны 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овательных программ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и внедрение к концу 2020 года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льной организации позволит: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расширить практику участия представителей общественно-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делового сообщества и работодателей, в том числе реального сектора экономики, в управлении деятельностью образовательных организаций;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эффективность управления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1009C6" w:rsidRDefault="001009C6"/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ДОКУМ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902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различные формы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70% обучающихся организаций, осуществляющи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наставничества позволит создать условия для формирования активной гражданской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ских и национально-культурных традиций.</w:t>
            </w:r>
          </w:p>
          <w:p w:rsidR="001009C6" w:rsidRDefault="001009C6"/>
        </w:tc>
      </w:tr>
      <w:tr w:rsidR="001009C6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14902" w:type="dxa"/>
            <w:gridSpan w:val="3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Внесены изменения в нормативно-правую базу с целью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нормативно-правовых актов, подлежащих изменению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определяется на начальном этапе реализации проекта.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ссионального обучения, в том числе с использованием дистанционных технологий, позволит к концу 2024 года создать для обучающихся 5-11 классов эффективные и "гибкие" механизмы освоения указанных программ, которые обеспечат оптимизацию учебного времени обуча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ющихся, высвободив его для мероприятий по саморазвитию и профессиональному самоопределению.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902" w:type="dxa"/>
            <w:gridSpan w:val="3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</w:t>
            </w:r>
          </w:p>
        </w:tc>
        <w:tc>
          <w:tcPr>
            <w:tcW w:w="7021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рограмм профессионального обучения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изменения в нормативно-правую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основных общеобразовательных программ.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Освоение основных общеобразовательных программ по индивидуальному учебному плану, в том числе в сетевой 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орме, с зачетом результатов освоения дополнительных общеобразовательных программ и программ профессионального обучения, в том числе с использованием дистанционных технологий, позволит к концу 2024 года создать для обучающихся 5-11 классов эффективные и "ги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бкие" механизмы освоения указанных программ, которые обеспечат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  <w:p w:rsidR="001009C6" w:rsidRDefault="001009C6"/>
        </w:tc>
      </w:tr>
      <w:tr w:rsidR="001009C6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ДОКУМ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7021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1009C6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1009C6" w:rsidRDefault="00617ED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3"/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1009C6" w:rsidRDefault="001009C6"/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 и источники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(млн. рублей)</w:t>
            </w:r>
          </w:p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чем 12 млн. детей приняли 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12 млн. детей приняли 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деятельности), с учетом реализации проекта "Билет в будущее"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229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55,16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55,16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9,19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55,16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0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трансферов из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1009C6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рой и спортом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176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68,94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1,54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68,94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66,20</w:t>
            </w:r>
          </w:p>
        </w:tc>
      </w:tr>
      <w:tr w:rsidR="001009C6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66,20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трансферов из бюджета субъекта Российской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68,94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Созданы детские технопарки "Кванториум"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детские технопарки "Кванториум"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1 805,00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1 945,00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1 805,00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1 945,00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1 805,00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1 945,00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105,00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194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934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5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аны проекты по организации летних школ, организованных российскими образовательными организациями, с участием не менее 18 тыс. детей и представителей молодежи из числа иностранных граждан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1676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поддержаны проекты по организации летних школ, организованных российскими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организациями, с участием не менее 18 тыс. детей и представителей молодежи из числа иностранных граждан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67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8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Федерации и их территориальных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  <w:p w:rsidR="001009C6" w:rsidRDefault="001009C6"/>
        </w:tc>
        <w:tc>
          <w:tcPr>
            <w:tcW w:w="14615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четом результатов освоения ими дополнительных общеобразовательных программ и программ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</w:tr>
      <w:tr w:rsidR="001009C6">
        <w:trPr>
          <w:trHeight w:hRule="exact" w:val="256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рограмм профессионального обучения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1009C6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1009C6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1009C6">
        <w:trPr>
          <w:trHeight w:hRule="exact" w:val="717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55,83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95,69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35,59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1 825,62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35,67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20,67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2 069,10</w:t>
            </w:r>
          </w:p>
        </w:tc>
      </w:tr>
      <w:tr w:rsidR="001009C6">
        <w:trPr>
          <w:trHeight w:hRule="exact" w:val="114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(Ямало-Ненецкий автономный округ)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1,54</w:t>
            </w:r>
          </w:p>
        </w:tc>
      </w:tr>
      <w:tr w:rsidR="001009C6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716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55,83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95,69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35,59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1 825,62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35,67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20,67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2 069,10</w:t>
            </w:r>
          </w:p>
        </w:tc>
      </w:tr>
      <w:tr w:rsidR="001009C6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55,22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1 825,22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35,22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20,22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2 066,36</w:t>
            </w:r>
          </w:p>
        </w:tc>
      </w:tr>
      <w:tr w:rsidR="001009C6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41,03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71,03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26,03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11,03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171,20</w:t>
            </w:r>
          </w:p>
        </w:tc>
      </w:tr>
      <w:tr w:rsidR="001009C6">
        <w:trPr>
          <w:trHeight w:hRule="exact" w:val="100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41,64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71,50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26,40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11,48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173,94</w:t>
            </w:r>
          </w:p>
        </w:tc>
      </w:tr>
      <w:tr w:rsidR="001009C6">
        <w:trPr>
          <w:trHeight w:hRule="exact" w:val="573"/>
        </w:trPr>
        <w:tc>
          <w:tcPr>
            <w:tcW w:w="54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1009C6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1009C6" w:rsidRDefault="00617ED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3"/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1009C6" w:rsidRDefault="001009C6"/>
        </w:tc>
      </w:tr>
      <w:tr w:rsidR="001009C6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1009C6">
        <w:trPr>
          <w:trHeight w:hRule="exact" w:val="573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1009C6" w:rsidRDefault="001009C6"/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716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12 млн. детей приняли участие в открытых онлайн-уроках, реализуем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с учетом опыта цикла открытых уроков "Проектория", направленных на раннюю профориентацию</w:t>
            </w:r>
          </w:p>
          <w:p w:rsidR="001009C6" w:rsidRDefault="001009C6"/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</w:tr>
      <w:tr w:rsidR="001009C6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1009C6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</w:t>
            </w:r>
          </w:p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Созданы детские технопарки "Кванториум" </w:t>
            </w:r>
          </w:p>
          <w:p w:rsidR="001009C6" w:rsidRDefault="001009C6"/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1009C6" w:rsidRDefault="001009C6"/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1009C6">
        <w:trPr>
          <w:trHeight w:hRule="exact" w:val="975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овательных программ</w:t>
            </w:r>
          </w:p>
          <w:p w:rsidR="001009C6" w:rsidRDefault="001009C6"/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  <w:p w:rsidR="001009C6" w:rsidRDefault="001009C6"/>
        </w:tc>
      </w:tr>
      <w:tr w:rsidR="001009C6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Трисорука И.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41</w:t>
            </w:r>
          </w:p>
        </w:tc>
      </w:tr>
      <w:tr w:rsidR="001009C6">
        <w:trPr>
          <w:trHeight w:hRule="exact" w:val="975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рограмм профессионального обучения</w:t>
            </w:r>
          </w:p>
          <w:p w:rsidR="001009C6" w:rsidRDefault="001009C6"/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Усольцева Е.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Снычева М.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Подорога А. А.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Ныкышов М. Б.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Кононенко И. Л.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Марченко Л.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Шарикова А.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управления образования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Горбанева М. 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С. М.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 Администрации Пуровского района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Уфимцева С.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Терещенко М. О.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Садыкова Г. Ш.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 «Управление образования Администрации города Губкинского»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Фатеева С. И.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Романов А.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Тетерина А. Э.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Паршаков В. П.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Теряев Ю. 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департамента - главный архитектор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1009C6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Муратова Л. 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муниципального учреждения  «Управление образования Администрации города Лабытнанги»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1009C6">
        <w:trPr>
          <w:trHeight w:hRule="exact" w:val="559"/>
        </w:trPr>
        <w:tc>
          <w:tcPr>
            <w:tcW w:w="15618" w:type="dxa"/>
            <w:gridSpan w:val="36"/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1009C6">
        <w:trPr>
          <w:trHeight w:hRule="exact" w:val="14"/>
        </w:trPr>
        <w:tc>
          <w:tcPr>
            <w:tcW w:w="15603" w:type="dxa"/>
            <w:gridSpan w:val="35"/>
            <w:tcBorders>
              <w:bottom w:val="single" w:sz="5" w:space="0" w:color="000000"/>
            </w:tcBorders>
          </w:tcPr>
          <w:p w:rsidR="001009C6" w:rsidRDefault="001009C6"/>
        </w:tc>
        <w:tc>
          <w:tcPr>
            <w:tcW w:w="15" w:type="dxa"/>
          </w:tcPr>
          <w:p w:rsidR="001009C6" w:rsidRDefault="001009C6"/>
        </w:tc>
      </w:tr>
      <w:tr w:rsidR="001009C6">
        <w:trPr>
          <w:trHeight w:hRule="exact" w:val="2264"/>
        </w:trPr>
        <w:tc>
          <w:tcPr>
            <w:tcW w:w="15603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Региональный проект «Успех каждого ребенка» направлен на достижение цели национального проекта «Образование» по воспитанию гармонично развитой и социально ответственной личности на основе духовно-нравственных ценностей народов Российской Федерации, историч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еских и национально-культурных традиций. 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реализации настоящего регионального проекта окажут существенное влияние на развитие региональной системы дополнительного образования детей, создание конкурентной среды и повышению доступности и качества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дополнительного образования детей, внедрения в практику механизмов персонифицированного финансирования, эффективной системы управления сферой дополнительного образования детей. 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Региональным проектом предусмотрено развитие механизмов ранней профессиональ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ориентации ребенка и формирование индивидуального учебного плана, в том числе внедрение инструмента сводного электронного портфолио, и в соответствии с выбранными профессиональными компетенциями, активное участие в реализации проекта представителей реа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льного сектора экономики, ведущих научных деятелей, изобретателей и предпринимателей. 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реализации регионального проекта охват детей дополнительным образованием к 2024 году достигнет 80 %, в том числе не менее 25 % детей будут обучаться по дополн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 с опорой на исторические и национально-культурные традиции, духовно-нравственные ценно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сти народов Российской Федерации, а также предпосылки для прорывных направлений в формирующемся новом технологическом укладе.</w:t>
            </w:r>
          </w:p>
          <w:p w:rsidR="001009C6" w:rsidRDefault="001009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  <w:tc>
          <w:tcPr>
            <w:tcW w:w="15" w:type="dxa"/>
            <w:tcBorders>
              <w:left w:val="single" w:sz="5" w:space="0" w:color="000000"/>
            </w:tcBorders>
          </w:tcPr>
          <w:p w:rsidR="001009C6" w:rsidRDefault="001009C6"/>
        </w:tc>
      </w:tr>
      <w:tr w:rsidR="001009C6">
        <w:trPr>
          <w:trHeight w:hRule="exact" w:val="2264"/>
        </w:trPr>
        <w:tc>
          <w:tcPr>
            <w:tcW w:w="15603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5" w:type="dxa"/>
            <w:tcBorders>
              <w:left w:val="single" w:sz="5" w:space="0" w:color="000000"/>
            </w:tcBorders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44</w:t>
            </w:r>
          </w:p>
        </w:tc>
      </w:tr>
      <w:tr w:rsidR="001009C6">
        <w:trPr>
          <w:trHeight w:hRule="exact" w:val="573"/>
        </w:trPr>
        <w:tc>
          <w:tcPr>
            <w:tcW w:w="11462" w:type="dxa"/>
            <w:gridSpan w:val="27"/>
          </w:tcPr>
          <w:p w:rsidR="001009C6" w:rsidRDefault="001009C6"/>
        </w:tc>
        <w:tc>
          <w:tcPr>
            <w:tcW w:w="4156" w:type="dxa"/>
            <w:gridSpan w:val="9"/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1009C6">
        <w:trPr>
          <w:trHeight w:hRule="exact" w:val="573"/>
        </w:trPr>
        <w:tc>
          <w:tcPr>
            <w:tcW w:w="11462" w:type="dxa"/>
            <w:gridSpan w:val="27"/>
          </w:tcPr>
          <w:p w:rsidR="001009C6" w:rsidRDefault="001009C6"/>
        </w:tc>
        <w:tc>
          <w:tcPr>
            <w:tcW w:w="4156" w:type="dxa"/>
            <w:gridSpan w:val="9"/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 (Ямало-Ненецкий автономный округ)</w:t>
            </w:r>
          </w:p>
        </w:tc>
      </w:tr>
      <w:tr w:rsidR="001009C6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1009C6" w:rsidRDefault="00617ED7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3"/>
            <w:shd w:val="clear" w:color="auto" w:fill="auto"/>
            <w:vAlign w:val="center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1009C6">
        <w:trPr>
          <w:trHeight w:hRule="exact" w:val="717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чем 12 млн. детей приняли участие в открытых онлайн-уроках, реализуемых с учетом опыта цикла открытых уроков "Проектория",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Разработаны программы открытых онлайн-уроков, реализуемых с учетом опыта и моделей образовательных онлайн платформ, в том числе "Проектория", за счет федеральной поддержки, а также "Сириус.Онлайн", "Уроки настоящего"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других аналогичных платформ, направле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нных на раннюю профессиональную ориентацию обучающихся.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Одновременно с целью выявления 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1009C6">
        <w:trPr>
          <w:trHeight w:hRule="exact" w:val="18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распространения лучших практик проведены ежегодные конкурсные отборы лучших открытых онлайн-уроков, направленных на раннюю профориентацию, создание условий для самоопределения в выборе будущего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профессионального пути, а также обеспечивающих сопровождение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ведущих университетов, включая студентов - получателей грантов Президента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оссийской Федерации.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будет осуществляться в том числе на базе предпрофильных классов.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чем 85 % от общего числа обучающихся Ямало-Ненецкого автономного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чем 70 % от общего числа обучающихся Ямало-Ненецкого автономного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чем 60 % от общего числа обучающихся Ямало-Ненецкого автономного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чем 45 % от общего числа обучающихся Ямало-Ненецкого автономного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чем 30 % от общего числа обучающихся Ямало-Ненецкого автономного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чем 20 % от общего числа обучающихся Ямало-Ненецкого автономного округа 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участие школьников и студентов в открытых уроках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онлайн-уроков, реализуемых с учетом опыта 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Курсы повышения квалификации для учителей по профориентационному направлению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не менее одного федерального конкурса на лучшие открытые онлайн-уроки, направленные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федерального конкурса на лучшие открытые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нлайн-уроки, направленные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в проведении цикла открытых уроков Проектории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План открытых онлайн-уроков, реализуемых с учетом опыта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методических вебинаров об участии детей округа в открытых уроках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16.12.2018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не менее одного федерального конкурса на лучшие открытые онлайн-уроки, направленные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федерального конкурса на лучшие открытые онлайн-уроки, направленные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Организовано участие школ автономного округа в конкурсе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, Директор государственной политики в сфере воспитания, дополнительного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Отчет Информационно-аналитический отчет о проведении открытых онлайн-уроков, реализуемых с учетом опыта 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открытых уроков "Проектория",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не менее одного федерального конкурса на лучшие открытые онлайн-уроки, направленные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федерального конкурса на лучшие открытые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нлайн-уроки, направленные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пакета конкурсной документации на участие в Конкурсе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онлайн-уроков, реализуемых с учетом опыта 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27.02.2023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27.02.2023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плана-графика проведения открытых уроков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не менее одного федерального конкурса на лучшие открытые онлайн-уроки, направленные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федерального конкурса на лучшие открытые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нлайн-уроки, направленные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пакета конкурсной документации на участие в Конкурсе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открытых онлайн-уроках,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онлайн-уроках, реализуемых с учетом опыта 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школ округа в открытых уроках Проектории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не менее одного федерального конкурса на лучшие открытые онлайн-уроки, направленные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федерального конкурса на лучшие открытые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нлайн-уроки, направленные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отчет о проведении открытых онлайн-уроков,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открытых онлайн-уроках, реализуемых с учетом опыта цикла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открытых онлайн-уроках, реализуемых с учетом опыта 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открытых уроков "Проектория", направленных на раннюю профориентацию, в соответствии с Планом, утвержденным Министерством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открытых онлайн-уроков, реализуемых с учетом опыта цикла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Курсы повышения квалификации для учителей по профориентационному направлению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не менее одного федерального конкурса на лучшие открытые онлайн-уроки, направленные на раннюю профориентацию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федерального конкурса на лучшие открытые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нлайн-уроки, направленные на раннюю профориентацию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пакета конкурсной документации на участие в Конкурсе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900 тыс.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и функционирует система мер ранней профориентации, которая обеспечивает ознакомление обучающихся 6-11 классов с современными профессиями,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механизмы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14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4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профессиональных проб и работу с лучшими представителями профессий, а также использования цифровых инструментов (сводное электронное портфолио).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 счет средств федерального бюджета реализуются мероприятия в рамках реализации проекта по ранней профессионал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ьной ориентации учащихся 6 - 11 классов общеобразовательных организаций "Билет в будущее", с охватом обучающихся 6-11 классов (нарастающим итогом с 2018 года):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год - не менее 200 тыс. детей;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год - не менее 300 тыс. детей;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- не менее 400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тыс. детей;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не менее 550 тыс. детей;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не менее 700 тыс. детей;</w:t>
            </w:r>
          </w:p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- не менее 900 тыс. детей.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ихся по основным и дополнительным общеобразовательным программам. Реализация мероприятий будет осуществляться в том числе на базе предпрофильных классов.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Не менее 5200 детей в Ямало-Ненецкого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регионального плана мероприятий профориентационного проекта "Билет в Будущее" в Ямало-Ненецком автономном округе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Не менее 3900 детей в Ямало-Ненецкого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Не менее 3250 детей в Ямало-Ненецкого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школ на участие в профориентационном проекте. Участие школьников 6-11 классов округа в этапах тестирования. Организация профпроб на базе колледжей. Построение индивидуального маршрута.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Не менее 2601 детей в Ямало-Ненецкого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школ на участие в профориентационном проекте. Участие школьников 6-11 классов округа в этапах тестирования. Организация профпроб на базе колледжей. Построение индивидуального маршрута.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Не менее 1950 детей в Ямало-Ненецкого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школ на участие в профориентационном проекте. Участие школьников 6-11 классов округа в этапах тестирования. Организация профпроб на базе колледжей. Построение индивидуального маршрута.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Не менее 1309 детей в Ямало-Ненецкого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 «Билет в будущее»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школ на участие в профориентационном проекте. Участие школьников 6-11 классов округа в этапах тестирования. Организация профпроб на базе колледжей. Построение индивидуального маршрута.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не менее 100 тыс. детей в 2019 году рекомендациями по построению индивидуального учебного план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информационной кампании по популяризации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информационной кампании по популяризации проекта "Билет в будущее". Обучающиеся всех образовательных организаций общего образования проинфо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рмированы о возможности участия в проекте "Билет в будущее"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9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в 2019 году фестивалей профессий и профессиональных проб для не менее 100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в 2019 году фестивалей профессий и профессиональны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проб для не менее 100 тысяч детей получили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</w:p>
        </w:tc>
      </w:tr>
      <w:tr w:rsidR="001009C6">
        <w:trPr>
          <w:trHeight w:hRule="exact" w:val="25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в 2018 году фестивалей профессий и профессиональных проб для не менее 100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профессиональными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31.12.2018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в 2018 году фестивалей профессий и профессиональны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 проб. Не менее 100 тысяч детей получили рекомендаций по построению индивидуального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реализации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разработке информационной сервисной онлайн-платформы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информационной сервисной онлайн-платформы "Билет в будущее", в том числе с учетом обеспечения защиты персональных данных детей при реализации мероприятия в рамках проекта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рмационно-аналитический отчет о разработке информационной сервисной онлайн-платформы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регионального плана мероприятий профориентационного проекта "Билет в Будущее" в Ямало-Ненецком автономном округе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не менее 200 тыс. детей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информационной кампании по популяризации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информационной кампании по популяризации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фестивалей профессий и профессиональных проб для не менее 200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фестивалей профессий и профессиональных проб. Не менее 200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яч детей получили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реализации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не менее 150 тыс. детей рекомендациями по построению индивидуального учебного плана в соответс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информационной кампании по популяризации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информационной кампании по популяризации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фестивалей профессий и профессиональных проб для не менее 150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фестивалей профессий и профессиональных проб. Не менее 150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яч детей получили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реализации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курсов повышения квалификации для учителей по профориентационному направлению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об обеспечении не менее 150 тыс. детей рекомендациями по построению индивидуального учебного плана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соответствии с выбранными профессиональными компетенциями (профессиональными областями деятельности), с учетом реал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информационной кампании по популяризации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информационной кампании по популяризации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фестивалей профессий и профессиональных проб для не менее 150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фестивалей профессий и профессиональных проб. Не менее 150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яч детей получили рекомендаций по построению индивидуального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реализации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курсов повышения квалификации для учителей по профориентационному направлению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не менее 100 тыс. детей рекомендациями по построению индивидуального учебного плана в соответс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информационной кампании по популяризации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информационной кампании по популяризации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фестивалей профессий и профессиональных проб для не менее 100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фестивалей профессий и профессиональных проб. Не менее 100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яч детей получили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реализации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курсов повышения квалификации для учителей по профориентационному направлению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не менее 100 тыс. детей рекомендациями по построению индивидуального учебного плана в соответс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информационной кампании по популяризации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информационной кампании по популяризации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проведения фестивалей профессий и профессиональных проб для не менее 100 тысяч детей, направленных на получение  рекомендаций по построению индивидуального учебного плана в соответствии с выбранными профессиональными компетенциями (профессионал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ьными областями деятельности), с учетом реализации проекта "Билет в будущее"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фестивалей профессий и профессиональных проб. Не менее 100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яч детей получили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плана реализации проекта "Билет в будущее"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20.01.2020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Черноскутова И. А., Директор департамента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План реализации проекта "Билет в будущее"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Курсы повышения квалификации для учителей по профориентационному направлению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78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субъектов Российской Федераци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оснащения материально-технической базы общеобразовательных организаций, расположенных 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27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сельской местности и поселках городского типа, для реализации программ по предмету "Физическая культура".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Заключены соглашения с субъектами Российской Федерации на предоставление субсидии из федерального бюджета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бюджетам субъектов Российской Федерации.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обновлению материально-технической базы в общеобразовательных организациях, расположе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нных в сельской местности.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на обновленной материально-технической базе в не менее чем 7000 общеобразовательных организациях не менее 935 тыс. детей (нарастающим итогом к 2018 году) обучаются по обновленным программам по предмету "Физическая ку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льтура", а также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дополнительным общеобразовательным программам, реализуемым во внеурочное время.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 на финансовое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ртамента образования Ямало-Ненецкого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14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обеспечение мероприятий по обновлению материально-техническ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Сведения о размещении извещений о проведении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Федерации, расположенных в сельской местности, условий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занятия физической культурой и спортом. Ссылки на извещения в Единой информационной системе в сфере закупок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Произведены закупки и средства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Сведения о размещении извещений 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Федерации, расположенных в сельской местности, условий для занятия физической культурой и спортом. Ссылки на извещен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в Единой информационной системе в сфере закупок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Произведены закупки и средства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Сведения о размещении извещений 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Федерации, расположенных в сельской местности, условий для занятия физической культурой и спортом. Ссылки на извещен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в Единой информационной системе в сфере закупок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Произведены закупки и средства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Сведения о размещении извещений 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Федерации, расположенных в сельской местности, условий для занятия физической культурой и спортом. Ссылки на извещен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в Единой информационной системе в сфере закупок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Произведены закупки и средства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Сведения о размещении извещений 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Федерации, расположенных в сельской местности, условий для занятия физической культурой и спортом. Ссылки на извещен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в Единой информационной системе в сфере закупок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Произведены закупки и средства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Размещены извещения о проведении закупок оборудования и средств обучения в субъектах Российской Федерации для создания в общеобразовательных организациях Российской Федерации, расположенных в сельской местности, условий для занятия физической культурой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спортом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политики в сфере образования департамента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Сведения о размещении извещений о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ведении закупок оборудования и средств обучения в субъектах Российской Федерации для создания в общеобразовательных организациях Российской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Федерации, расположенных в сельской местности, условий для занятия физической культурой и спортом. Ссылки на извещен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 в Единой информационной системе в сфере закупок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пакета документации на участие в конкурсном отборе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Созданы детские технопарки "Кванториум"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субъектов Российской Федерации на предоставление субсидий 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федерального бюджета на создание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Федерации.Проведен отбор заявок субъектов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на предоставление субсидий из федерального бюджета на создание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Заключены соглашения с субъектами Российской Федерации на предоставление субсидии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убъектами Российской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 реализованы мероприятия по созданию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утвержденной Минпросвещения России целевой моделью.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2024 году будут созданы не менее 210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(нарастающим итогом к 2016 году)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250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мобильных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(для детей, проживающих в сельской местности и малых городах), с охватом не менее 1,1 млн. детей, осваивающих современные дополнительные общеобразовательные программы естественнонаучной и технической направленности.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дновременно субъектами Российской Федерации и образовательными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реализованы мероприятия по созданию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детских технопарков "Кванториум"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утвержденной Минпросвещения России целевой моделью. </w:t>
            </w:r>
          </w:p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Лицензии детских технопарков "Кванториум" на осуществление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разовательной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Правоустанавливающие документы субъектов Российской Федерации о создании детских технопарков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109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методических рекомендаций о создании и функционировании детских технопарков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Методические рекомендации о создании и функционировании детских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детские технопарки "Кван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ториум", об утверждении штатного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вки региональных команд по обеспечению деятельности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штатных расписаний в детских технопарках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детские технопарки "Кванториум", об ут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верждении штатного 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детских технопарков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детские технопарки "Кван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ториум", об утверждении штатного 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вки региональных команд по обеспечению деятельности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штатных расписаний в детских технопарках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детские технопарки "Кванториум", об ут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верждении штатного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Лицензии детских технопарков "Кванториум" на осуществление образовательной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детских технопарков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119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детские технопарки "Кванториум", об утверждении штатного 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штатных расписаний в детских технопарках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 Локальные акты организаций, на базе которых создаются детские технопарки "Кванториум", об утверждении штатного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Лицензии детских технопарков "Кванториум" на осуществление образовательной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детских технопарков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детские технопарки "Кванториум", об утверждении штатного 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штатных расписаний в детских технопарках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 Локальные акты организаций, на базе которых создаются детские технопарки "Кванториум", об утверждении штатного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Лицензии детских технопарков "Кванториум" на осуществление образовательной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детских технопарков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детские технопарки "Кванториум", об утверждении штатного 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штатных расписаний в детских технопарках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 Локальные акты организаций, на базе которых создаются детские технопарки "Кванториум", об утверждении штатного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Лицензии детских технопарков "Кванториум" на осуществление образовательной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133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детских технопарков "Кванториум"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Правоустанавливающие документы субъектов Российской Федерации о создании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детские технопарки "Кванториум", об утверждении штатного 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обеспечению деятельности детских технопарков "Кванториум"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и утверждение штатных расписаний в детских технопарках "Кванториум"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Акт Локальные акты организаций, на базе которых создаются детские технопарки "Кванториум", об утверждении штатного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расписания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Лицензии детских технопарков "Кванториум" на осуществление образовательной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4.29.1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лицензии, закупка оборудования, обучение и трудоустройство специалистов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(строительсвто 3 детских Технопарков "Кванториум" в г. Салехард, Новый Уренгой, Ноябрьск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1009C6">
        <w:trPr>
          <w:trHeight w:hRule="exact" w:val="160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обеспечено доведение доли детей с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15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указанной категории.,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ограниченными возможностями здоровья в дополнительное образование, в 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Организациями, реализующими дополнительные общеобразовательные программы, обеспечива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ется разработка и внедрение дополнительных общеобразовательных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программ, в том числе с использованием дистанционных технологий, разработанных с учетом лучших практик.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в субъекты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с описанием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Проведенный анализ существующего регионального опыта по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Письмо Министерства просвещения Российской Федерации в субъекты Российской Федерации с описанием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онных технологий. Проведенный анализ существующего регионального по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ограниченными возможностями здоровья дополнительных общеобразовательных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мониторинга реализации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в субъекты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с описанием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Проведенный анализ существующего регионального опыта по реализации дополнительных профессиональных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Выявление и распространение лучших практик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Письмо Министерства просвещения Российской Федерации в субъекты Российской Федерации с описанием лучших практик реализации дополнительных профессиональных программ (программ повышения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квалификации) для лиц, работающих с детьми с ограниченными возможностя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здоровья, в том числе с использованием дистанционных технологий. Проведенный анализ существующего регионального опыта по реализации дополнительных о профессиональных программ (программ повышения квалификации) для лиц, работающих с детьми с ограниченными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возможностями здоровья, в том числе с использованием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ованием дистанционных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Письмо Министерства просвещения Российской Федерации в субъекты Российской Федерации с описанием 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технологий. Проведенный анализ существующего регионального опыта по реализации дополнительных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152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Письмо Министерства просвещения Российской Федерации в субъекты Российской Федерации с описанием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онных технологий. Проведенный анализ существующего регионального опыта по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ограниченными возможностями здоровья дополнительных общеобразовател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ьных программ,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тчет о проведении мониторинга реализации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в субъекты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с описанием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Проведенный анализ существующего регионального опыта по реализации дополнительных профессиональных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5.11.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Выявление и распространение лучших практик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Письмо Министерства просвещения Российской Федерации в субъекты Российской Федерации с описанием лучших практик реализации дополнительных профессиональных программ (программ повышения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квалификации) для лиц, работающих с детьми с ограниченными возможност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ями здоровья, в том числе с использованием дистанционных технологий. Проведенный анализ существующего регионального опыта по реализации дополнительных профессиональных программ (программ повышения квалификации) для лиц, работающих с детьми с ограниченными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возможностями здоровья, в том числе с использованием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159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рограмм, в том числе с использованием дистанционных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документы, необходимые для оказания услуги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просвещения Российской Федерации в субъекты Российской Федерации с описанием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 с использованием дистанционных технологий. Проведенный анализ существующего регионального опыта по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том числе с использованием дистанционных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практик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Письмо Министерства просвещения Российской Федерации в субъекты Российской Федерации с описанием лучших практик реализации дополнительных общеобразовательных программ для детей с ограниченными возможностями здор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овья, в том числе с использованием дистанционных технологий. Проведенный анализ существующего регионального опыта по реализации дополнительных общеобразовательных программ для детей с ограниченными возможностями здоровья, в том числе с использованием диста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ограниченными возможностями здоровья дополнительных общеобразовательных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тчет о проведении мониторинга реализации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 для детей с ограниченными возможностями здоровья,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3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в субъекты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Российской Федерации с описанием лучших практик 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Проведенный анализ существующего регионального опыта по реализации дополнительных профессиональных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5.17.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Выявление и распространение лучших практик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 дополнительных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Письмо Министерства просвещения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в субъекты Российской Федерации с описанием лучших практик реализации профессиональных программ (программ повышения квалификации) для лиц,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работающих с детьми с ограниченными возможностями здоровья, в том числе с использованием дистанционных тех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нологий. Проведенный анализ существующего регионального опыта по реализации профессиональных программ (программ повышения квалификации) для лиц, работающих с детьми с ограниченными возможностями здоровья, в том числе с использованием дистанционных технолог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оманд по организации освоения детьми 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программ, в том числе с использованием дистанционных технологий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Терехина И. О.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мероприятий в целях подготовки региональных команд по организации освоения детьми с ограниченными возможностями здоровья дополнительных общеобразовательных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рограмм, в том числе с использованием дистанционных технологий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Созданы ключевые центры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субъектов Российской Федерации на создание центров, реализу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российских и зарубежных ведущих ученых, или обеспечивающих деяте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льность центров компетенций Национальной технологической инициативы (как структурных подразделений образовательной организации высшего образования, имеющей соответствующую лицензию на осуществление обучения по дополнительным общеобразовательным программам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детей).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Заключены соглашения с субъектами Российской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Федерации на предоставление субсидии из федерального бюджета бюджетам субъектов Российской Федерации.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Субъектами Российской Федерации совместно с образовательными организациями высшего образования реализованы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мероприятия по созданию центров в соответствии с методическими рекомендациями Минпросвещения России.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Центры, используя возможности образовательных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рганизаций высшего образования (кадровые, инфраструктурные, материально-технические), обеспечивают обучение детей по актуальным дополнительным общеобразовательным программам, в том числе в рамках решения кадровых задач Стратегии научно-технологического раз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вития Российской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Федерации. К реализации дополнительных общеобразовательных программ в таких центрах привлечены преподаватели и научные сотрудники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организаций высшего образования.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создано не менее 100 центров с охватом не менее 40 тыс.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тей ежегодно.</w:t>
            </w:r>
          </w:p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ПК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вательным программам высшего образования, в том числе участвующих в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175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методических рекомендаций о создании и функционировании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Методические рекомендации о создании и функционировании ключевых центров 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научных и научно-о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ключевые центры дополнит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ельного образования детей, реализующие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ельным программам высшего образования, в том числе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и утверждение штатных расписаний в ключевых центрах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ключевые центры дополнительного образования детей, реализующие дополнительн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Лицензии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на осуществление образовательной 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и функционированию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информационно-аналитического отчета о реализации мероприятий по созданию и функционированию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функционированию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4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Государственное (муниципальное) задание на оказание государственных (муниципальных)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услуг (выполнение работ) утверждено (государственное задание включено в реестр государственных заданий)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компетенций Национальной технологической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инициативы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Утверждение государственного задания 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Государственное задание 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уровня или обеспечивающих деятельность центров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6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30.04.2019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и функционированию ключевых центров дополнительного образования детей, реализующих дополнительные общеобразовательные про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научных и научно-образовательных центров мирового уровня или обеспечивающих деятельность центров компе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ПК</w:t>
            </w:r>
          </w:p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создания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и функционированию ключевых центров дополнительного образования детей, реализующих дополнительные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научных и научно-образовательных центров мирового уровня или обеспечивающих де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Кравец М. В., Директор департамента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межбюджетных трансфертов*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31.12.2018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Поддержаны не менее четырех существующих специализированных учебно-научных центров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поддержке не менее 4 существующих специализированных учебно- научных центров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Объявление о проведении конкурсного отбора заявок субъектов на предоставление субсидий из федерального бюджета бюджетам субъектов Российской Федерации на поддержку мероприятий по созданию ключевых центров дополнительного образования детей, реализующих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лнительные общеобразовательные программы, в организациях, осуществляющих образовательную деятельность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ивающих деятельность центров компетенций Национальной технологической инициативы, в 2023 году опубликовано 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Прочий тип документа Объявление и документация о проведении конкурсного отбора заявок субъектов на предоставление субсидий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субъектов Российской Федерации на поддержку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 ссылка на объявление на официальном сай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6.14.2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обеспечивающих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20.08.2023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заседания комиссии Министерства просве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щения Российской Федерации по проведению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ательным программам высшего образования, в том числе участвующих в создании научных и научно-образовательных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Лицензии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мам высшего образования, в том числе участвующих в создании научных и научно-образовательных центров мирового уровня или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обеспечивающих деятельность центров компетенций Национальной технологической инициативы, на осуществление образовательной 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вательным программам высшего образования, в том числе участвующих в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ПК</w:t>
            </w:r>
          </w:p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ключевые центры дополнит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ельного образования детей, реализующие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1.06.2024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льным программам высшего образования, в том числе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РНП</w:t>
            </w: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и утверждение штатных расписаний в ключевых центрах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ключевые центры дополнительного образования детей, реализующие дополнительн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202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информационно-аналитического отчета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2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подведомственной организации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заданий)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6.20.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государственного задания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задание подведомственной организации Министерства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207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центров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создания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предоставление субсидий из федерального бюджета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соглашений с субъектами Российской Федерации на предоставление субсидий из федерального бюджета бюджетам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субъектов Российской Федерации на финансовое обеспечение мероприятий по созданию 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бразовательным программам высшего 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политики в сфере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6.25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ПК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216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деятельность по образовательным программам высшего образования, в том числе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Правоустанавливающие документы субъектов Российской Федерации о создании 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ключевые центры дополнит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ельного образования детей, реализующие дополнительные общеобразовательные программы,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ельную деятельность по образовательным программам высшего образования, в том числе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Отчет Информационно-аналитический отчет о проведении образовательных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иятий в целях подготовки региональных команд по обеспечению деятельности ключевых центров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реализующих дополнительные общеобразовательные программы, в организациях, осуществляющих образовательную деятельность по образовате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и утверждение штатных расписаний в ключевых центрах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01.06.2023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ключевые центры дополнительного образования детей, реализующие дополнительн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ые общеобразовательные программы,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Лицензии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на осуществление образовательной 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информационно-аналитического отчета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2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подведомственной организации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заданий)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6.31.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государственного задания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225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задание подведомственной организации Министерства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центров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229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создания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предоставление субсидий из федерального бюджета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соглашений с субъектами Российской Федерации на предоставление субсидий из федерального бюджета бюджетам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субъектов Российской Федерации на финансовое обеспечение мероприятий по созданию 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бразовательным программам высшего 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политики в сфере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233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Объявление о проведении конкурсного отбора заявок субъектов на предоставление субсидий из федерального бюджета бюджетам субъектов Российской Федерации на поддержку мероприятий по созданию ключевых центров дополнительного образования детей, реализующих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ивающих деятельность центров компетенций Национальной технологической инициативы, в 2022 году опубликовано 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Объявление и документация о проведении конкурсного отбора заявок субъектов на предоставление субсидий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на поддержку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компетенций Национальной технологической инициативы; ссылка на объявление на официальном сай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6.35.2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обеспечивающих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20.08.2022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заседания комиссии Министерства просве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щения Российской Федерации по проведению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6.36.1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ПК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деятельность по образовательным программам высшего образования, в том числе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Правоустанавливающие документы субъектов Российской Федерации о создании 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ключевые центры дополнит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ельного образования детей, реализующие дополнительные общеобразовательные программы,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ельную деятельность по образовательным программам высшего образования, в том числе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Отчет Информационно-аналитический отчет о проведении образовательных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иятий в целях подготовки региональных команд по обеспечению деятельности ключевых центров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реализующих дополнительные общеобразовательные программы, в организациях, осуществляющих образовательную деятельность по образовате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6.39.2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и утверждение штатных расписаний в ключевых центрах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01.06.2022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ключевые центры дополнительного образования детей, реализующие дополнительн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ые общеобразовательные программы,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56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Передача имущества, обучение педагогов, закупка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Лицензии ключевых центров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овня или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обеспечивающих деятельность центров компетенций Национальной технологической инициативы, на осуществление образовательной 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лицензии на право осуществление деятельности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итический отчет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информационно-аналитического отчета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2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подведомственной организации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247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заданий)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6.43.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государственного задания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задание подведомственной организации Министерства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центров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создания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предоставление субсидий из федерального бюджета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соглашений с субъектами Российской Федерации на предоставление субсидий из федерального бюджета бюджетам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субъектов Российской Федерации на финансовое обеспечение мероприятий по созданию 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бразовательным программам высшего 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политики в сфере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Объявление о проведении конкурсного отбора заявок субъектов на предоставление субсидий из федерального бюджета бюджетам субъектов Российской Федерации на поддержку мероприятий по созданию ключевых центров дополнительного образования детей, реализующих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ивающих деятельность центров компетенций Национальной технологической инициативы, в 2021 году опубликовано 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Объявление и документация о проведении конкурсного отбора заявок субъектов на предоставление субсидий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на поддержку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компетенций Национальной технологической инициативы; ссылка на объявление на официальном сай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обеспечивающих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заседания комиссии Министерства просве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щения Российской Федерации по проведению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6.48.1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Участие в федеральном отборе субсидий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26.06.2022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6.49.1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Реорганизация учреждения дополнительного образования детей в региональный центр дополнительного образования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создании 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ключевые центры дополнит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ельного образования детей, реализующие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2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проведении образовательных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и утверждение штатных расписаний в ключевых центрах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Локальные акты организаций, на базе которых создаются ключевые центры дополнительного образования детей, реализующие дополнительн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Лицензии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мам высшего образования, в том числе участвующих в создании научных и научно-образовательных центров мирового уровня или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обеспечивающих деятельность центров компетенций Национальной технологической инициативы, на осуществление образовательной 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информационно-аналитического отчета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2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6.55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подведомственной организации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заданий)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организациях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6.55.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государственного задания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образования, в том числе участвующих в создании научных и научно-образовательных центров мирового уровня или обеспечивающих деятельность центро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Директор государственной политики в сфере воспитания, дополнительного образования и детского отдыха Министерства просвещения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задание подведомственной организации Министерства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росвещения Российской Федерации на оказание государственных услуг по сопровождению реализации мероприятий по созданию ключевых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центров дополнительного образования детей, реализующих дополнительные общеобразовательные программы, в организациях, осуществляющ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272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центров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276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создания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предоставление субсидий из федерального бюджета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соглашений с субъектами Российской Федерации на предоставление субсидий из федерального бюджета бюджетам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субъектов Российской Федерации на финансовое обеспечение мероприятий по созданию 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бразовательным программам высшего 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политики в сфере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6.59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Объявление о проведении конкурсного отбора заявок субъектов на предоставление субсидий из федерального бюджета бюджетам субъектов Российской Федерации на поддержку мероприятий по созданию ключевых центров дополнительного образования детей, реализующих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ивающих деятельность центров компетенций Национальной технологической инициативы, в 2020 году опубликовано 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Объявление и документация о проведении конкурсного отбора заявок субъектов на предоставление субсидий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на поддержку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компетенций Национальной технологической инициативы; ссылка на объявление на официальном сай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6.59.2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обеспечивающих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20.08.2020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заседания комиссии Министерства просве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щения Российской Федерации по проведению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6.60.1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Правоустанавливающие документы субъектов Российской Федерации о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ПК</w:t>
            </w:r>
          </w:p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утверждение правоустанавливающих документов субъектов Российской Федерации о создании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деятельность по образовательным программам высшего образования, в том числе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01.03.2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Правоустанавливающие документы субъектов Российской Федерации о создании ключ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ных и научно-образовательных центров мирового уровня или 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ключевые центры дополнит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ельного образования детей, реализующие дополнительные общеобразовательные программы,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РРП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образовательных мероприятий в целях подготовки региональных команд по обеспечению деятельности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ельную деятельность по образовательным программам высшего образования, в том числе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Отчет Информационно-аналитический отчет о проведении образовательных меропр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иятий в целях подготовки региональных команд по обеспечению деятельности ключевых центров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реализующих дополнительные общеобразовательные программы, в организациях, осуществляющих образовательную деятельность по образовате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7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7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287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6.63.2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и утверждение штатных расписаний в ключевых центрах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01.06.2020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й политики в сфере воспитания, дополнительного образования и детского отдыха Министерства просвещения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Акт Локальные акты организаций, на базе которых создаются ключевые центры дополнительного образования детей, реализующие дополнительн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ые общеобразовательные программы,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6.64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Лицензии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на осуществление образовательной деятельности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290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 выполнении соглашения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6.66.1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информационно-аналитического отчета о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реализации мероприятий по созданию ключевых центров доп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2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Государственное (муниципальное) задание на оказание государственных (муниципальных) услуг (выполнение работ) утверждено (государственное задание включено в реестр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задание подведомственной организации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 заданий)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6.67.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государственного задания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Государственное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задание подведомственной организации Министерства просвещения Российской Федерации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центров компетенций Национальной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Соглашение о порядке и условиях предоставления субсидии на выполнение государственного (муниципального) задания на оказание государственных (муниципальных) услуг (выполнение работ) заключено (включено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 центров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9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ность центров компетенций Национальной технологической инициативы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документа Соглашение о предоставлении субсидии на выполнение государственного задания на оказание государственных услуг по сопровождению реализации мероприятий по созданию ключевых центров дополнительного образования детей, реализующих дополнительные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2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2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обеспечивающих деятельность центров компетенций Национальной технологической инициативы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6.69.1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создания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созданию ключевых центров дополнительного образования детей, реализующих дополнительные общеобразовательны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6.70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предоставление субсидий из федерального бюджета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дополнительные общеобразовательные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программы, в организациях, осуществляющих образовательную деятельно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00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соглашений с субъектами Российской Федерации на предоставление субсидий из федерального бюджета бюджетам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субъектами Российской Федерации на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субъектов Российской Федерации на финансовое обеспечение мероприятий по созданию 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бразовательным программам высшего образования, в том числе участвующих в создании научных и научно-образовательных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политики в сфере воспит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реализующих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дополнительные общеобразовательные программы, в органи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62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Утвержденное распределение межбюджетных трансфертов по субъектам Российской Федерации в федеральном законе о федеральном бюджете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6.71.1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Объявление о проведении конкурсного отбора заявок субъектов на предоставление субсидий из федерального бюджета бюджетам субъектов Российской Федерации на поддержку мероприятий по созданию ключевых центров дополнительного образования детей, реализующих 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ивающих деятельность центров компетенций Национальной технологической инициативы, в 2019 году опубликовано 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Объявление и документация о проведении конкурсного отбора заявок субъектов на предоставление субсидий из федерального бюджета бюджетам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субъектов Российской Федерации на поддержку мероприятий по созданию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компетенций Национальной технологической инициативы; ссылка на объявление на официальном сай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6.71.2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ключевых центров дополнительного образования детей, реализу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 обеспечивающих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20.08.2019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заседания комиссии Министерства просве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щения Российской Федерации по проведению отбора заявок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мероприятий по созданию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303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деятельность центров компетенций Национальной технологической инициативы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6.72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6.72.1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6.73.1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Оказана поддержка организациям на реализацию пилотных проектов по обновлению содержания и технологий дополнительного образования по приоритетным направлениям, в том числе поддержаны проекты по организации летних школ, организованных российскими </w:t>
            </w:r>
          </w:p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отбор субъектов Российской Федерации на проведение летних школ с участием детей и представителей молодежи из числа иностранных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образовательными организациями, с участием не менее 18 тыс. детей и представителей молодежи из числа иностранных граждан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граждан, организованных российскими образовательными организациями с целью формирования у обучающихся навыков и компетенций, в том числе практических, соответствующих тематикам проведения летних школ.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Летние школы проводятся с целью поддержки инициативной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талантливой молодежи, создания особой социокультурной среды, сообществ обучающихся, их проведение обеспечит продвижение лучших российских образовательных проектов в мировом сообществе, а также создаст благоприятные условия для повышения уровня глобальной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конкурентоспособности российского образования.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летних школ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обеспечит вовлечение детей и молодежи из числа иностранных граждан, в том числе: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- 2 тыс. человек;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году - 5 тыс. человек;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- 8 тыс. человек;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- 12 тыс. человек;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 году - 18 тыс. человек.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307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выявлении и распространении лучших региональных практик по организации и проведению летних школ,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организованных российскими образовательными организациями, с участием детей и представителей молодежи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 числа иностранных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о направлении лучших практик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 мониторинга участия детей и представителей молодежи из числа иностранных граждан в летних школах, организованн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о предоставлении грантов в форме субсидий из федерального бюджета юридическим лицам в рамках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мероприятий «Реализация пилотных проектов по обновлению содержания и технологий дополнительного образования по приоритет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310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Публикация объявления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по приоритетным направлениям»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Ссылка на объявление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тных проектов по обновлению содержания и технологий дополнительного образования по приоритетным направлениям», опубликованное на официальном сайте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о результатах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риоритетным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312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7.5.3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Утверждено распределение грантов в форме субсидий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А., Директор государственной политики в сфере воспитания, дополнительного образования и детского отдыха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Приказ Приказ Министерства просвещения Российской Федерации об утверждении распределения грантов в 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субсидий юридическим лицам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313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выявлении и распространении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7.6.1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А., Директор государственной политики в сфере воспитания, дополнительного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Исходящее письмо Письмо Министерства просвещения Российской Федерации о направлении лучших практик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организации и проведению летних школ,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Отчет Информационно-аналитический отчет о результата мониторинга участия детей и представителей молодежи из числа иностранных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граждан в летних школах, организованн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о предоставлении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316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Публикация объявления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по приоритетным направлениям»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официальном сайте Министерства просвещения Российской Федерации 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Ссылка на объявление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лотных проектов по обновлению содержания и технологий дополнительного образования по приоритетным направлениям», опубликованное на официальном сайте Министерства просвещения Российской Федерации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дополнительного образования по приоритетным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Протокол Протокол комиссии Министерства просвещения Российско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й Федерации о результатах отбора заявок на предоставление грантов в форме субсидий из федерального бюджета юридическим лицам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рамках реализации мероприятий «Реализация пилотных проектов по обновлению содержания и технологий дополнительного образования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приоритетным направлениям»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7.9.3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Утверждено распределение грантов в форме субсидий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дополнительного образования по приоритетным направлениям»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Приказ Министерства просвещения Российской Федерации об утверждении распределения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грантов в форме субсидий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71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юридических лиц заявок на предоставление в 2019 году грантов в форме субсидий из федерального бюджета организациям на реализацию пилотных проектов по обновлению содержания и технологий дополнительного образования по приоритетным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иям, в том числе на поддержку поддержаны проектов по организации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05.04.2019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7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320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7.10.2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распределения Утверждено распределение грантов в форме субсидий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 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.04.2019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20.04.2019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И. А., Директор государственной политики в сфере воспитания, дополнительного образования и детского отдыха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Приказ Приказ Министерства просвещения Российской Федерации об утверждении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аспределения грантов в форме субсидий юридическим лицам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РНП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выявлении и распространении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о направлении лучших практик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 мониторинга участия детей и представителей молодежи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из числа иностранных граждан в летних школах, организованных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 мониторинга участия детей и представителей молодежи из числа иностранных граждан в летних школах, организованн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о предоставлении грантов в форме субсидий из федерального бюджета юридическим лицам в рамках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мероприятий «Реализация пилотных проектов по обновлению содержания и технологий дополнительного образования по приоритет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Публикация объявления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ьного образования по приоритетным направлениям» на официальном сайте Министерства просвещения Российской Федерации 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Ссылка на объявление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отных проектов по обновлению содержания и технологий дополнительного образования по приоритетным направлениям», опубликованное на официальном сайте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о результатах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риоритетным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326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7.15.3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Утверждено распределение грантов в форме субсидий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обновлению содержания и технологий дополнительного образования по приоритетным направлениям» 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И. А., Директор государственной политики в сфере воспитания, дополнительного образования и детского отдыха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Приказ Приказ Министерства просвещения Российской Федерации об утверждении распределения грантов в фо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рме субсидий юридическим лицам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выявлении и распространении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7.17.1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о направлении лучших практик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 мониторинга участия детей и представителей молодежи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из числа иностранных граждан в летних школах, организованных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 мониторинга участия детей и представителей молодежи из числа иностранных граждан в летних школах, организованн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о предоставлении грантов в форме субсидий из федерального бюджета юридическим лицам в рамках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мероприятий «Реализация пилотных проектов по обновлению содержания и технологий дополнительного образования по приоритет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330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Публикация объявления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по приоритетным направлениям»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официальном сайте Министерства просвещения Российской Федерации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Ссылка на объявление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отных проектов по обновлению содержания и технологий дополнительного образования по приоритетным направлениям», опубликованное на официальном сайте Министерства просвещения Российской Федерации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Проведение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дополнительного образования по приоритетным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й Федерации о результатах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приоритетным направлениям»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7.20.3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Утверждено распределение грантов в форме субсидий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И. А., Директор государственной политики в сфере воспитания, дополнительного образования и детского отдыха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Приказ Приказ Министерства просвещения Российской Федерации об утверждении распределения грантов в 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 субсидий юридическим лицам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выявлении и распространении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Выявление и распространение лучших региональных практик по 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Исходящее письмо Письмо Министерства просвещения Российской Федерации о направлении лучших практик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организации и проведению летних школ, организованных российскими образовательными организациями, с участием детей и представителей молодежи из числа иностранных граждан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206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7.23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7.23.1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 результата мониторинга участия детей и представителей молодежи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из числа иностранных граждан в летних школах, организованных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7.24.1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участия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 мониторинга участия детей и представителей молодежи из числа иностранных граждан в летних школах, организованн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ых российскими образовательными организациями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67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о предоставлении грантов в форме субсидий из федерального бюджета юридическим лицам в рамках реализации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мероприятий «Реализация пилотных проектов по обновлению содержания и технологий дополнительного образования по приоритет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336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Публикация объявления о проведении конкурсного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льного образования по приоритетным направлениям»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официальном сайте Министерства просвещения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Ссылка на объявление о проведении конкурсного отбора заявок на предоставлен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направлениям», опубликованное на официальн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ом сайте Министерства просвещения Российской Федерации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56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7.25.2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приоритетным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комиссии Министерства просвещения Российской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Федерации о результатах отбора заявок на предоставление грантов в форме субсидий из федерального бюджета юридическим лицам в рамках реализации мероприятий «Реализация пилотных проектов по обновлению содержания и технологий дополнительного образования по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риоритетным направлениям»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7.25.3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Утверждено распределение грантов в форме субсидий юридическим лицам в рамках реализации мероприятий «Реализация пилотных проектов </w:t>
            </w:r>
          </w:p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 обновлению содержания и технологий дополнительного образования по приоритетным направлениям»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И. А., Директор государственной политики в сфере воспитания, дополнительного образования и детского отдыха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Приказ Приказ Министерства просвещения Российской Федерации об утверждении распределения грантов в форм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 субсидий юридическим лицам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рамках реализации мероприятий «Реализация пилотных проектов по обновлению содержания и технологий дополнительного образования по приоритетным направлениям»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Разработаны и внедрены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зовательных программ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и внедрение к концу 2020 года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правления развитием образовательной организации позволит: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расширить практику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9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участия представителей общественно-делового сообщества и работодателей, в том числе реального сектора экономики, в управлении деятельностью образовательных организаций;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5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опубликован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Ссылка на приказ Министерства просвещения Российской Федерации об утверждении методических рекомендаций по механизмам вовлечения общественно-деловых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объединений и участия представителей работодателей в принятии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решений по вопросам управления развитием общеобразовательной организации, в том числе в обновлении образовательных программ, опубликованный на официальном сайте Министерства просвещения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9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Размещение документа на официальном сайте департамента образования Ямало-Ненецкого автономного округа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Презентация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Проведено исследование по вопросу формирования и (или) тематике документа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по вопросам вовлечения общественно-деловых объединений и участия представителей работодателей в принятии решений по вопросам управления развитием организации дополнительного образования, в том числе в обновлении образовательных 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34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апробации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азовательных программ, не менее чем в 20 общеобразовательных организациях не менее 5 субъектов Российской Федерации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Департамента стратегии, анализа, прогноза и проектной деятельности в сфере образования Минист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итогам апробации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авления развитием общеобразовательной организации, в том числе в обновлении образовательных программ, не менее чем 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 общеобразовательных организациях не менее 5 субъектов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разработан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Проект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организации дополнительного образования, в том чи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 в обновлении 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проекта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организации дополнительного образования, в том числе в обновлен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ии 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Хамардюк А. В., Директор Департамента стратегии, анализа, прогноза и проектной деятельности в сфере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Методические рекомендации Проект методических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комендаций по механизмам вовлечения общественно-деловых объединений и участия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представителей работодателей в принятии решений по вопросам управления развитием организации дополнительного образования, в том числе в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9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обновлении 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59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согласован с заинтересованными органами 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Входящее письмо Письма заинтересованных федеральных органов исполнительной власти о согласовании методических рекомендаций по механизмам вовлечения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5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регионального документа с предприятиями ТЭКА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59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Документ утвержден (подписан)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 Приказ Министерства просвещения Российской Федерации 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ательной организации, в том числе в обновлении 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5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8.5.1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и утверждение 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Методические рекомендации Методические рекомендации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8.8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информационно-аналитическое исследование по вопросам вовлечения общественно-деловых объединений и участия представителей работодателей в принятии решений по вопросам управления развитием  организации дополнительного образования, в том числе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обновлении образовательных программ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по результатам исследования по вопросам вовлечения общественно-деловых объединений и участия представителей работодателей в принятии решений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вопросам управления развитием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8.10.1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54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Внесены изменения в нормативную правовую базу, в том числе в Федеральный закон "Об образовании в Российской Федерации" от 29.12.2012 № 273-ФЗ и Федеральный закон "Об объединениях работодателей" от 27.11.2002 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156-ФЗ в части вовлечения общественно-дело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федерального закона "О внесении изменений в Федерал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ьный закон "Об образовании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Российской Федерации" от 29 декабря 2012 г. № 273-ФЗ и Федеральный закон "Об объединениях работодателей" от 27 ноября 2002 г. № 156-ФЗ"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5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предложений по внесению изменений в нормативную правовую базу, в том числе в Федеральный закон "Об образовании в Российской Федерации" от 29.12.2012 № 273-ФЗ и Федеральный закон "Об объединениях работодателей" от 27.11.2002 N 156-ФЗ в части меха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низмов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Предложения по внесению изменений в нормативную правовую базу, в том числе в Федеральный 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 "Об образовании в Российской Федерации" от 29.12.2012 № 273-ФЗ и Федеральный закон "Об объединениях работодателей" от 27.11.2002 N 156-ФЗ в части механизмов вовлечения общественно-деловых объединений и участия представителей работодателей в принятии ре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шений по вопросам управления развитием образовательной организации, в том числе в обновлении образовательных программ.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Завоюра Н. В., Заместитель начальника управления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Вовлечение к концу 2024 года не менее 70% обучающихся организаций, осуществляющих образовательную деятельность по дополнительным общеобразовательным программам, в различные формы наставничества позволит создать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условия для формирования активной гражданской позиции у каждого обучающегося, а также достичь целевых установок национального проекта "Образование" в части воспитания гармонично развитой и социально ответственной личности на основе духовно-нравственных це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нностей народов Российской Федерации, исторических и национально-культурных традиций.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1009C6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352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9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9.1.1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курсов повышения квалификации для учителей по реализации мероприятий наставничества и шевства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08.06.2019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03.11.2024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Завоюра Н. В., Заместитель начальника управления - начальник отдела общего и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Отчет Информационно-аналитический отчет об обеспечении вовлечения в различные формы сопровождения и наставничества не менее 70% обучающихся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9.2.1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вовлечения в различные формы сопровождения и наставничества не менее 5 %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вовлечения в различные формы сопровождения и наставничества не менее 5 %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бучающихся организаций,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354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вовлечения в различные формы сопровождения и наставничества не менее 10 %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Хамардюк А. В., Директор Департамента стратегии, анализа, прогноза и проектной деятельности в сфере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Отчет Информационно-аналитический отчет об обеспечении вовлечения в различные формы сопровождения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наставничества не менее 10 % обучающихся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9.2.3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вовлечения в различные формы сопровождения и наставничества не менее 20 %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Информационно-аналитический отчет об обеспечении вовлечения в различные формы сопровождения и наставничества не менее 20%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 организаций,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вовлечения в различные формы сопровождения и наставничества не менее 35%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амента стратегии, анализа, прогноза и проектной деятельности в сфере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Отчет Информационно-аналитический отчет об обеспечении вовлечения в различные формы сопровождения и наставничества не менее 35%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бучающихся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9.2.5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вовлечения в различные формы сопровождения и наставничества не менее 50%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01.03.2023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20.12.2023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об обеспечении вовлечения в различные формы сопровождения и наставничества не менее 50%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бучающихся организаций,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9.2.6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вовлечения в различные формы сопровождения и наставничества не менее 70% обучающихся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Хамардюк А. В., Директор Департ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амента стратегии, анализа, прогноза и проектной деятельности в сфере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Отчет Информационно-аналитический отчет об обеспечении вовлечения в различные формы сопровождения и наставничества не менее 70%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бучающихся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организаций, осуществляющих образовательную деятельность по дополнительным общеобразовательным программам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Завоюра Н. В., Заместитель начальника управления - начальник отдела общего и профессионального образования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Инструкция Методология и форма мониторинга количества обучающихся организаций, осуществляющих образовательную деятельность по дополнительным общеобра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зовательным программам, вовлеченных в различные формы сопровождения и наставничества, с учетом внедрения разработанной методологии (целевой модели) наставничества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09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Утверждение методологии и формы мониторинга количества обучающихся организаций, осуществляющих образовательную деятельность по дополнительным общеобразовательным программам, вовлеченных в различные формы сопровождения и наставничества, с учетом внедрения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азработанной методологии (целевой модели) наставничества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01.11.2019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Хамардюк А. В., Директор Департамента стратегии, анализа, прогноза и проектной деятельности в сфере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Инструкция Методол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огия и форма мониторинга количества обучающихся организаций, осуществляющих образовательную деятельность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дополнительным общеобразовательным программам, вовлеченных в различные формы сопровождения и наставничества, с учетом внедрения разработанной методо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логии (целевой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РФП</w:t>
            </w:r>
          </w:p>
        </w:tc>
      </w:tr>
      <w:tr w:rsidR="001009C6">
        <w:trPr>
          <w:trHeight w:hRule="exact" w:val="20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модели) наставничества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 профессионального обучения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Внесены изменения в нормативно-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правую базу с целью предоставления возможностей зачета результатов освоения обучающимися дополнительных общеобразовательных программ и программ профессионального обучения в рамках основных общеобразовательных программ. 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Перечень нормативно-правовых актов,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подлежащих изменению, определяется на начальном этапе реализации проекта.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амм и программ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1009C6">
        <w:trPr>
          <w:trHeight w:hRule="exact" w:val="26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263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359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4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профессионального обучения, в том числе с использованием дистанционных технологий, позволит к концу 2024 года создать для обучающихся 5-11 классов эффективные и "гибкие" механизмы освоения указанных программ, которые обеспечат оптимизацию учебного времени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обучающихся, высвободив его для мероприятий по саморазвитию и профессиональному самоопределению.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4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согласован с заинтересованными органами и организациями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Входящее письмо Письма заинтересованных федеральных органов исполнительной власти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 согласовании проекта постановления Правительства Российской Федерации о порядке зачета результатов освоения обучающимися 5-11 классов дополнительных общеобразовательных программ и программ профессионального обучения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регионального документа с заинтересованными организациями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20.06.2021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25.06.2021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361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прошел независимую антикоррупционную экспертизу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15.09.2021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кумента Заключение Министерства юстиции Российской Федерации по результатам независимой антикоррупционной экспертизы проекта постановления Правительства Российской Федерации о порядке зачета результатов освоения обучающимися 5-11 классов дополнительных общ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еобразовательных программ и программ профессионального обучения, заинтересованных федеральных органов исполнительной власти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10.2.1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независимой экспертизы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362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разработан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Проект постановления Правительства Российской Федерации, определяюще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 порядок зачета результатов освоения обучающимися 5-11 классов дополнительных общеобразовательных программ и программ профессионального обучения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10.3.1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Разработка проекта постановления Правительства Российской Федерации, определяющего порядок зачета результатов освоения обучающимися 5-11 классов дополнительных общеобразовательных программ и программ профессионального обучения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Михеев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Проект постановления Правительства Российской Федерации, определяющего порядок зачета рез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ультатов освоения обучающимися 5-11 классов дополнительных общеобразовательных программ и программ профессионального обучения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363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33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10.4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Акт внесен в высший исполнительный орган государственной власти 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Исходящее письмо Проект постановления Правительства Российской Федерации о порядке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зачета результатов освоения обучающимися 5-11 классов дополнительных общеобразовательных программ и программ профессионального обучения, заинтересованных федеральных органов исполнительной власти внесен в Правительство Российской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3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10.4.1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364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10.5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На акт получены требуемые заключения органов власти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Весова Я. А., заместитель директора департамента – начальник управления региональной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Входящее письмо Заключения федеральных органов исполнительной власти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10.5.1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Получение заключений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365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10.6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рассмотрен и одобрен высшим исполнительным органом государственной власти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11.10.2024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Протокол Протокол Проектного комитета национального проекта "Образование" о соглас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овании проекта постановления Правительства Российской Федерации о порядке зачета результатов освоения обучающимися 5-11 классов дополнительных общеобразовательных программ и программ профессионального обучения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10.6.1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366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результата,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Вид документа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10.7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утвержден (подписан)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Российской Федерации о порядке зачета результатов освоения обучающимися 5-11 классов дополнительных общеобразовательных программ и программ профессионального обучения, подписанное председателем Правительства Россий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10.7.1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Утверждение распоряжения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Распоряжение </w:t>
            </w:r>
          </w:p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367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07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10.8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прошел государственную регистрацию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Постановления Правительства Российской Федерации о порядке зачета результатов освоения обучающимися 5-11 классов дополнительных общеобразовательных программ и программ профессионального обучения, зарегистрированное в Министерстве юстиции Росс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ийской Федерации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06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10.8.1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368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10.9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 вступил в силу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31.01.2022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Прочий тип документа Ссылка на публикацию полного текста постановления Правительст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 Российской Федерации о порядке зачета результатов освоения обучающимися 5-11 классов дополнительных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общеобразовательных программ и программ профессионального обучения в "Российской газете" и Собрании законодательства Российской Федерации или на "Официал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ьном интернет-портале правовой информации" (www.pravo.gov.ru).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369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10.9.1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Размещение (публикация) распоряжения на официальном сайте департамента образования Ямало-Ненецкого автономного округа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Презентация 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370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10.10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Проведено исследование по вопросу формирования и (или) тематике акта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Весова Я. А.,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уга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по освоению обучающимися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10.10.1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освоения обучающимися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освоению обучающимися основных общеобразовательных программ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индивидуальному учебному плану, в том числе в сетевой форме, с зачетом результатов освоения ими дополнительных общеобразовательных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371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1009C6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1009C6"/>
        </w:tc>
      </w:tr>
      <w:tr w:rsidR="001009C6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10.10.2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мониторинга освоения обучающимися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20.12.2020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Информационно-аналитический отчет по освоению обучающимися основных общеобразовательных программ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индивидуальному учебному плану, в том числе в сетевой форме, с зачетом результатов освоения ими дополнительных общеобразовательных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9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10.10.3</w:t>
            </w:r>
          </w:p>
        </w:tc>
        <w:tc>
          <w:tcPr>
            <w:tcW w:w="5158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аналитического исследования по результатам мониторинга освоения обучающимися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ных программ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Михеев И. А., Директор государственной политики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Аналитический отчет по освоению обучающимися основных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</w:t>
            </w:r>
          </w:p>
          <w:p w:rsidR="001009C6" w:rsidRDefault="001009C6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РФП</w:t>
            </w:r>
          </w:p>
        </w:tc>
      </w:tr>
      <w:tr w:rsidR="001009C6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372</w:t>
            </w:r>
          </w:p>
        </w:tc>
      </w:tr>
      <w:tr w:rsidR="001009C6">
        <w:trPr>
          <w:trHeight w:hRule="exact" w:val="573"/>
        </w:trPr>
        <w:tc>
          <w:tcPr>
            <w:tcW w:w="11462" w:type="dxa"/>
            <w:gridSpan w:val="27"/>
          </w:tcPr>
          <w:p w:rsidR="001009C6" w:rsidRDefault="001009C6"/>
        </w:tc>
        <w:tc>
          <w:tcPr>
            <w:tcW w:w="4156" w:type="dxa"/>
            <w:gridSpan w:val="9"/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1009C6">
        <w:trPr>
          <w:trHeight w:hRule="exact" w:val="573"/>
        </w:trPr>
        <w:tc>
          <w:tcPr>
            <w:tcW w:w="11462" w:type="dxa"/>
            <w:gridSpan w:val="27"/>
          </w:tcPr>
          <w:p w:rsidR="001009C6" w:rsidRDefault="001009C6"/>
        </w:tc>
        <w:tc>
          <w:tcPr>
            <w:tcW w:w="4156" w:type="dxa"/>
            <w:gridSpan w:val="9"/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Успех каждого ребенка (Ямало-Ненецкий автономный округ)</w:t>
            </w:r>
          </w:p>
        </w:tc>
      </w:tr>
      <w:tr w:rsidR="001009C6">
        <w:trPr>
          <w:trHeight w:hRule="exact" w:val="860"/>
        </w:trPr>
        <w:tc>
          <w:tcPr>
            <w:tcW w:w="15618" w:type="dxa"/>
            <w:gridSpan w:val="3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1009C6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009C6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детей в возрасте от 5 до 18 лет, охваченных дополнительным образованием ПРОЦ</w:t>
            </w:r>
          </w:p>
        </w:tc>
      </w:tr>
      <w:tr w:rsidR="001009C6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Fдод - Доля детей в возрасте от 5 до 18 лет, охваченных дополнительным образованием, ПРОЦ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1-ДОП «Сведения о дополнительном образовании детей», Форма федерального статистического наблюдения № 1-качество 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АЛЬНАЯ СЛУЖБА ГОСУДАРСТВЕННОЙ СТАТИСТИКИ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марта, следующего за отчетным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 показателя (Fдод ) утверждена приказом Федеральной службы государственной статистики</w:t>
            </w:r>
          </w:p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 4 апреля 2017 г. № 225 "Об утверждении методики расчета показа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</w:tr>
      <w:tr w:rsidR="001009C6">
        <w:trPr>
          <w:trHeight w:hRule="exact" w:val="16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6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373</w:t>
            </w:r>
          </w:p>
        </w:tc>
      </w:tr>
      <w:tr w:rsidR="001009C6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009C6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009C6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услуг «Вопросник выборочного наблюдения качества и доступности услуг в сферах образования, здраво-охранения и социального обслуживания, содействия занятости населения»</w:t>
            </w: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1009C6"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30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374</w:t>
            </w:r>
          </w:p>
        </w:tc>
      </w:tr>
      <w:tr w:rsidR="001009C6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009C6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009C6">
        <w:trPr>
          <w:trHeight w:hRule="exact" w:val="960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тей, соответствующих приоритетным направлениям технологического развития Российской Федерации ТЫС ЧЕЛ</w:t>
            </w:r>
          </w:p>
        </w:tc>
      </w:tr>
      <w:tr w:rsidR="001009C6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охваченных деятельностью детских технопарков "Кванториум" (мобильных технопарков "Кванториум"),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Ki - Численность детей в возрасте от 5 до 18 лет, прошедших обучение и (или) принявших участие в мероприятиях детских технопарков "Кванториум" (мобильных технопарков "Кванториум") в i-ом субъекте Российской Федерации</w:t>
            </w:r>
          </w:p>
        </w:tc>
      </w:tr>
      <w:tr w:rsidR="001009C6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702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 МЛН ЧЕЛ</w:t>
            </w:r>
          </w:p>
        </w:tc>
      </w:tr>
      <w:tr w:rsidR="001009C6">
        <w:trPr>
          <w:trHeight w:hRule="exact" w:val="180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млн. человек в год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Xi - Численность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"Проектория", "Уроки настоящего" или иных аналогичных по возможностям, функциям и результатам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проектов</w:t>
            </w:r>
          </w:p>
        </w:tc>
      </w:tr>
      <w:tr w:rsidR="001009C6"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  <w:tr w:rsidR="001009C6">
        <w:trPr>
          <w:trHeight w:hRule="exact" w:val="429"/>
        </w:trPr>
        <w:tc>
          <w:tcPr>
            <w:tcW w:w="15618" w:type="dxa"/>
            <w:gridSpan w:val="3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375</w:t>
            </w:r>
          </w:p>
        </w:tc>
      </w:tr>
      <w:tr w:rsidR="001009C6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009C6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009C6">
        <w:trPr>
          <w:trHeight w:hRule="exact" w:val="702"/>
        </w:trPr>
        <w:tc>
          <w:tcPr>
            <w:tcW w:w="15618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009C6" w:rsidRDefault="00617ED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 ТЫС ЧЕЛ</w:t>
            </w:r>
          </w:p>
        </w:tc>
      </w:tr>
      <w:tr w:rsidR="001009C6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тыс. человек, накопительным итого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</w:t>
            </w:r>
          </w:p>
        </w:tc>
        <w:tc>
          <w:tcPr>
            <w:tcW w:w="243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1009C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009C6" w:rsidRDefault="00617ED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 - 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</w:t>
            </w:r>
          </w:p>
        </w:tc>
      </w:tr>
      <w:tr w:rsidR="001009C6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009C6" w:rsidRDefault="001009C6"/>
        </w:tc>
      </w:tr>
    </w:tbl>
    <w:p w:rsidR="00617ED7" w:rsidRDefault="00617ED7"/>
    <w:sectPr w:rsidR="00617ED7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009C6"/>
    <w:rsid w:val="001009C6"/>
    <w:rsid w:val="001C3501"/>
    <w:rsid w:val="002A38CB"/>
    <w:rsid w:val="006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338</Pages>
  <Words>62500</Words>
  <Characters>356253</Characters>
  <Application>Microsoft Office Word</Application>
  <DocSecurity>0</DocSecurity>
  <Lines>2968</Lines>
  <Paragraphs>835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RP_Uspex_kazhdogo_rebenka_(YAmalo-Neneckij_avtonomnyj_okrug)</vt:lpstr>
    </vt:vector>
  </TitlesOfParts>
  <Company>Stimulsoft Reports 2018.2.2 from 26 April 2018</Company>
  <LinksUpToDate>false</LinksUpToDate>
  <CharactersWithSpaces>417918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RP_Uspex_kazhdogo_rebenka_(YAmalo-Neneckij_avtonomnyj_okrug)</dc:title>
  <dc:subject>RP_Uspex_kazhdogo_rebenka_(YAmalo-Neneckij_avtonomnyj_okrug)</dc:subject>
  <dc:creator>Крашенинников</dc:creator>
  <cp:lastModifiedBy>Крашенинников</cp:lastModifiedBy>
  <cp:revision>2</cp:revision>
  <dcterms:created xsi:type="dcterms:W3CDTF">2019-06-10T13:10:00Z</dcterms:created>
  <dcterms:modified xsi:type="dcterms:W3CDTF">2019-06-10T13:10:00Z</dcterms:modified>
</cp:coreProperties>
</file>